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образовательного процесса лиц с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Б1.В.03.05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950.20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образовательного процесса лиц с ограниченными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Б1.В.03.05 «Психолого-педагогическое сопровождение образовательного процесса лиц с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образовательного процесса лиц с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383.56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протоколы, журналы, психологические заключения и отчеты)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предмета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и приемы, техники  презентаций дополнительной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уметь осуществлять деятельность и (или) демонстрировать элементы деятельности, соответствующей программе дополнительного образования</w:t>
            </w:r>
          </w:p>
        </w:tc>
      </w:tr>
      <w:tr>
        <w:trPr>
          <w:trHeight w:hRule="exact" w:val="336.7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6.5 уметь готовить информационные материалы о возможностях и содержании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дополнительной общеобразовательной программы, понимать мотивы поведения учащихся, их образовательные потребности и т.п.</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6.6 владеть дополнительной предпрофессиональной программе, организацией и мотивацией деятельности и общения учащихся на учебных занятиях</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Б1.В.03.05 «Психолого-педагогическое сопровождение образовательного процесса лиц с ограниченными возможностями здоровья»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методика обучения</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Основы обучения и воспитания детей с сенсорными нарушениями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ПК-3, ПК-2, ПК-1, УК-3</w:t>
            </w:r>
          </w:p>
        </w:tc>
      </w:tr>
      <w:tr>
        <w:trPr>
          <w:trHeight w:hRule="exact" w:val="138.9143"/>
        </w:trPr>
        <w:tc>
          <w:tcPr>
            <w:tcW w:w="3970" w:type="dxa"/>
          </w:tcPr>
          <w:p/>
        </w:tc>
        <w:tc>
          <w:tcPr>
            <w:tcW w:w="4679" w:type="dxa"/>
          </w:tcPr>
          <w:p/>
        </w:tc>
        <w:tc>
          <w:tcPr>
            <w:tcW w:w="993" w:type="dxa"/>
          </w:tcPr>
          <w:p/>
        </w:tc>
      </w:tr>
      <w:tr>
        <w:trPr>
          <w:trHeight w:hRule="exact" w:val="883.32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Специальная педагогика в контексте реализации коррекционно-образовательных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 педагогическая характеристика субъектов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«Общая характеристика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 Психолого-педагогическое сопровождение образовательного процесса в условиях введения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Основы психолого-педагогического взаимодействия участников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 Учебно-педагогическое сотрудничество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 Основные затруднения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6. «Взаимодействие педагога с другими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405.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Специальная педагогика в контексте реализации коррекционно-образовательных задач.</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Категориальный аппарат педагогики и психологии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1.2. Образование как педагогический процесс. Психолого-педагогическое сопровождение и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1.3. Социально-педагогическая поддержка субъектов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1.4. Обучение и воспитание детей с ограниченными возможностями здоровья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1.5. Социализация детей с ограниченными возможностями здоровья как цель инклюзивного обучения.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и специфические вопросы социально- педагогического сопровождения детей с ОВЗ в России и за рубежом. Общие вопросы обучения и воспитания детей с ограниченными возможностями здоровья в инклюзивной образовательной среде.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Организационно-управленческие вопросы реализации инклюзивной практики в образовании. Научно-методическое обеспечение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2.2. Коррекционно-развивающая среда. Принципы обучения и воспитания в инклюзивной образовательной среде.</w:t>
            </w:r>
          </w:p>
          <w:p>
            <w:pPr>
              <w:jc w:val="both"/>
              <w:spacing w:after="0" w:line="240" w:lineRule="auto"/>
              <w:rPr>
                <w:sz w:val="24"/>
                <w:szCs w:val="24"/>
              </w:rPr>
            </w:pPr>
            <w:r>
              <w:rPr>
                <w:rFonts w:ascii="Times New Roman" w:hAnsi="Times New Roman" w:cs="Times New Roman"/>
                <w:color w:val="#000000"/>
                <w:sz w:val="24"/>
                <w:szCs w:val="24"/>
              </w:rPr>
              <w:t> 2.3. Коррекционноразвивающие технологии в методике обучения лиц с ограниченными возможностями здоровья в интегрированной образовательной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специальной помощи детям с ограниченными возможностями. Возрастная периодизация развития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Понятие о возрастных кризах. Роль возрастных кризов в развитии психических нарушений у детей.</w:t>
            </w:r>
          </w:p>
          <w:p>
            <w:pPr>
              <w:jc w:val="both"/>
              <w:spacing w:after="0" w:line="240" w:lineRule="auto"/>
              <w:rPr>
                <w:sz w:val="24"/>
                <w:szCs w:val="24"/>
              </w:rPr>
            </w:pPr>
            <w:r>
              <w:rPr>
                <w:rFonts w:ascii="Times New Roman" w:hAnsi="Times New Roman" w:cs="Times New Roman"/>
                <w:color w:val="#000000"/>
                <w:sz w:val="24"/>
                <w:szCs w:val="24"/>
              </w:rPr>
              <w:t> 3.2. Причины нарушений интеллекта у детей. Классификация.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3.3. Факторы риска психического недоразвития ребенка.</w:t>
            </w:r>
          </w:p>
          <w:p>
            <w:pPr>
              <w:jc w:val="both"/>
              <w:spacing w:after="0" w:line="240" w:lineRule="auto"/>
              <w:rPr>
                <w:sz w:val="24"/>
                <w:szCs w:val="24"/>
              </w:rPr>
            </w:pPr>
            <w:r>
              <w:rPr>
                <w:rFonts w:ascii="Times New Roman" w:hAnsi="Times New Roman" w:cs="Times New Roman"/>
                <w:color w:val="#000000"/>
                <w:sz w:val="24"/>
                <w:szCs w:val="24"/>
              </w:rPr>
              <w:t> 3.4. Основные меры профилактики (медицинской и педагогической). Показания для консультации ребенка у психолога.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Социально-педагогическое консультирование в системе работы специального педагога. Модели интеграции детей с ограниченными возможностями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Комбинированная интеграция. Частичная интеграция. Временная интеграция. Полная интеграция.</w:t>
            </w:r>
          </w:p>
          <w:p>
            <w:pPr>
              <w:jc w:val="both"/>
              <w:spacing w:after="0" w:line="240" w:lineRule="auto"/>
              <w:rPr>
                <w:sz w:val="24"/>
                <w:szCs w:val="24"/>
              </w:rPr>
            </w:pPr>
            <w:r>
              <w:rPr>
                <w:rFonts w:ascii="Times New Roman" w:hAnsi="Times New Roman" w:cs="Times New Roman"/>
                <w:color w:val="#000000"/>
                <w:sz w:val="24"/>
                <w:szCs w:val="24"/>
              </w:rPr>
              <w:t> 4.2. Дидактические условия подготовки учителя к интегрированному обучению детей с ограниченными возможностями.</w:t>
            </w:r>
          </w:p>
          <w:p>
            <w:pPr>
              <w:jc w:val="both"/>
              <w:spacing w:after="0" w:line="240" w:lineRule="auto"/>
              <w:rPr>
                <w:sz w:val="24"/>
                <w:szCs w:val="24"/>
              </w:rPr>
            </w:pPr>
            <w:r>
              <w:rPr>
                <w:rFonts w:ascii="Times New Roman" w:hAnsi="Times New Roman" w:cs="Times New Roman"/>
                <w:color w:val="#000000"/>
                <w:sz w:val="24"/>
                <w:szCs w:val="24"/>
              </w:rPr>
              <w:t> 4.3. Проблемы и перспективы образовательной интеграции и социальной адаптации лиц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4.5. Образовательная интеграция и социальная адаптация детей с ограниченными возможностями здоровья как социальная и психолого-педагогическая проблема.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Социально-педагогическая диагностика в контексте специального сопровождения детей с ограниченными возможностями. Психолого-педагогическая характеристика субъектов инклюзивного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Психолого-педагогические особенности детей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5.2. Общие и специфические особенности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5.3. Теоретические основы построения системы сопровождения, диагностики и развития в образовании. Системно-ориентированный подход - как основание для формирования теории и методики психолого-педагогического сопровождения и диагностики.</w:t>
            </w:r>
          </w:p>
          <w:p>
            <w:pPr>
              <w:jc w:val="both"/>
              <w:spacing w:after="0" w:line="240" w:lineRule="auto"/>
              <w:rPr>
                <w:sz w:val="24"/>
                <w:szCs w:val="24"/>
              </w:rPr>
            </w:pPr>
            <w:r>
              <w:rPr>
                <w:rFonts w:ascii="Times New Roman" w:hAnsi="Times New Roman" w:cs="Times New Roman"/>
                <w:color w:val="#000000"/>
                <w:sz w:val="24"/>
                <w:szCs w:val="24"/>
              </w:rPr>
              <w:t> 5.4. Сопровождение - метод, обеспечивающий создание условий для принятия субъектом развития оптимальных решений в различных ситуациях жизненного выбора.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Коррекционно-развивающая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Интегративный подход к проблеме становления и развития человека в истории отечественной психологии и педагогике. Международный опыт построения служб и систем комплексного сопровождения развития ребенка.</w:t>
            </w:r>
          </w:p>
          <w:p>
            <w:pPr>
              <w:jc w:val="both"/>
              <w:spacing w:after="0" w:line="240" w:lineRule="auto"/>
              <w:rPr>
                <w:sz w:val="24"/>
                <w:szCs w:val="24"/>
              </w:rPr>
            </w:pPr>
            <w:r>
              <w:rPr>
                <w:rFonts w:ascii="Times New Roman" w:hAnsi="Times New Roman" w:cs="Times New Roman"/>
                <w:color w:val="#000000"/>
                <w:sz w:val="24"/>
                <w:szCs w:val="24"/>
              </w:rPr>
              <w:t> 6.2. Службы сопровождения в специальном образовании. Помощь учащимся, имеющим нарушения в развитии. Помощь персоналу школ. Помощь родителям детей с нарушением в развитии. Уровни сопровождения: системный и индивидуальный. Службы системного сопровождения.</w:t>
            </w:r>
          </w:p>
          <w:p>
            <w:pPr>
              <w:jc w:val="both"/>
              <w:spacing w:after="0" w:line="240" w:lineRule="auto"/>
              <w:rPr>
                <w:sz w:val="24"/>
                <w:szCs w:val="24"/>
              </w:rPr>
            </w:pPr>
            <w:r>
              <w:rPr>
                <w:rFonts w:ascii="Times New Roman" w:hAnsi="Times New Roman" w:cs="Times New Roman"/>
                <w:color w:val="#000000"/>
                <w:sz w:val="24"/>
                <w:szCs w:val="24"/>
              </w:rPr>
              <w:t> 6.3. Инновации в системе специального (дефектологического) образования в России и за рубежом. Проектирование содержания дополнительного образования лиц с ОВЗ.</w:t>
            </w:r>
          </w:p>
          <w:p>
            <w:pPr>
              <w:jc w:val="both"/>
              <w:spacing w:after="0" w:line="240" w:lineRule="auto"/>
              <w:rPr>
                <w:sz w:val="24"/>
                <w:szCs w:val="24"/>
              </w:rPr>
            </w:pPr>
            <w:r>
              <w:rPr>
                <w:rFonts w:ascii="Times New Roman" w:hAnsi="Times New Roman" w:cs="Times New Roman"/>
                <w:color w:val="#000000"/>
                <w:sz w:val="24"/>
                <w:szCs w:val="24"/>
              </w:rPr>
              <w:t> 6.4. Проектирование индивидуальных образовательных маршрутов и профессиональной карьеры лиц с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 обеспечение интегративных процессов в образовании Специальные образовательные учреждения для детей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Государственная политика в образовании. Стратегический характер государственной образовательной политики в области специального образования. Современные подходы к модернизации специального образования.</w:t>
            </w:r>
          </w:p>
          <w:p>
            <w:pPr>
              <w:jc w:val="both"/>
              <w:spacing w:after="0" w:line="240" w:lineRule="auto"/>
              <w:rPr>
                <w:sz w:val="24"/>
                <w:szCs w:val="24"/>
              </w:rPr>
            </w:pPr>
            <w:r>
              <w:rPr>
                <w:rFonts w:ascii="Times New Roman" w:hAnsi="Times New Roman" w:cs="Times New Roman"/>
                <w:color w:val="#000000"/>
                <w:sz w:val="24"/>
                <w:szCs w:val="24"/>
              </w:rPr>
              <w:t> 7.2. Социально-групповые ценности, профессионально-групповые ценности педагога инклюзивного образования. Индивидуально-личностная система ценностей педагога.</w:t>
            </w:r>
          </w:p>
          <w:p>
            <w:pPr>
              <w:jc w:val="both"/>
              <w:spacing w:after="0" w:line="240" w:lineRule="auto"/>
              <w:rPr>
                <w:sz w:val="24"/>
                <w:szCs w:val="24"/>
              </w:rPr>
            </w:pPr>
            <w:r>
              <w:rPr>
                <w:rFonts w:ascii="Times New Roman" w:hAnsi="Times New Roman" w:cs="Times New Roman"/>
                <w:color w:val="#000000"/>
                <w:sz w:val="24"/>
                <w:szCs w:val="24"/>
              </w:rPr>
              <w:t> 7.3. Профессиональная компетентность педагога инклюзивного образования. Освоение профессиональными компетенциями как механизм повышения качества психолого- педагогического сопровождения субъектов специального и интегрированного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«Общая характеристика психолого-педагогического сопровождения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w:t>
            </w:r>
          </w:p>
          <w:p>
            <w:pPr>
              <w:jc w:val="both"/>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понятия: «сопровождение», «психолого-педагогическое сопровождение» и др.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«психолого-педагогическое сопровождение».</w:t>
            </w:r>
          </w:p>
          <w:p>
            <w:pPr>
              <w:jc w:val="both"/>
              <w:spacing w:after="0" w:line="240" w:lineRule="auto"/>
              <w:rPr>
                <w:sz w:val="24"/>
                <w:szCs w:val="24"/>
              </w:rPr>
            </w:pPr>
            <w:r>
              <w:rPr>
                <w:rFonts w:ascii="Times New Roman" w:hAnsi="Times New Roman" w:cs="Times New Roman"/>
                <w:color w:val="#000000"/>
                <w:sz w:val="24"/>
                <w:szCs w:val="24"/>
              </w:rPr>
              <w:t> 2. Объект и предмет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3. Компоненты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4. Задачи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5. Виды (направления) работ по психолого-педагогическому сопровождению.</w:t>
            </w:r>
          </w:p>
          <w:p>
            <w:pPr>
              <w:jc w:val="both"/>
              <w:spacing w:after="0" w:line="240" w:lineRule="auto"/>
              <w:rPr>
                <w:sz w:val="24"/>
                <w:szCs w:val="24"/>
              </w:rPr>
            </w:pPr>
            <w:r>
              <w:rPr>
                <w:rFonts w:ascii="Times New Roman" w:hAnsi="Times New Roman" w:cs="Times New Roman"/>
                <w:color w:val="#000000"/>
                <w:sz w:val="24"/>
                <w:szCs w:val="24"/>
              </w:rPr>
              <w:t> 6. Основные принципы организации данного вида сопровождения.</w:t>
            </w:r>
          </w:p>
          <w:p>
            <w:pPr>
              <w:jc w:val="both"/>
              <w:spacing w:after="0" w:line="240" w:lineRule="auto"/>
              <w:rPr>
                <w:sz w:val="24"/>
                <w:szCs w:val="24"/>
              </w:rPr>
            </w:pPr>
            <w:r>
              <w:rPr>
                <w:rFonts w:ascii="Times New Roman" w:hAnsi="Times New Roman" w:cs="Times New Roman"/>
                <w:color w:val="#000000"/>
                <w:sz w:val="24"/>
                <w:szCs w:val="24"/>
              </w:rPr>
              <w:t> 7. Этапы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8. Уровни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9. Ценности, на которые опирается метод сопровождения.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 Психолого-педагогическое сопровождение образовательного процесса в условиях введения ФГОС</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Раскрыть содержание психолого-педагогического сопровождения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Рассмотреть работу школьной социально-психологической службы.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Подходы к планированию психолого-педагогического сопровождения в школе.</w:t>
            </w:r>
          </w:p>
          <w:p>
            <w:pPr>
              <w:jc w:val="both"/>
              <w:spacing w:after="0" w:line="240" w:lineRule="auto"/>
              <w:rPr>
                <w:sz w:val="24"/>
                <w:szCs w:val="24"/>
              </w:rPr>
            </w:pPr>
            <w:r>
              <w:rPr>
                <w:rFonts w:ascii="Times New Roman" w:hAnsi="Times New Roman" w:cs="Times New Roman"/>
                <w:color w:val="#000000"/>
                <w:sz w:val="24"/>
                <w:szCs w:val="24"/>
              </w:rPr>
              <w:t> 2. Условия эффективного функционирования планирования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3. Следствия психолого-педагогического сопровождения образовательного процесса школы.</w:t>
            </w:r>
          </w:p>
          <w:p>
            <w:pPr>
              <w:jc w:val="both"/>
              <w:spacing w:after="0" w:line="240" w:lineRule="auto"/>
              <w:rPr>
                <w:sz w:val="24"/>
                <w:szCs w:val="24"/>
              </w:rPr>
            </w:pPr>
            <w:r>
              <w:rPr>
                <w:rFonts w:ascii="Times New Roman" w:hAnsi="Times New Roman" w:cs="Times New Roman"/>
                <w:color w:val="#000000"/>
                <w:sz w:val="24"/>
                <w:szCs w:val="24"/>
              </w:rPr>
              <w:t> 4. Направления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5. Работа школьной социально-психологической службы (СПС): состав, виды деятельности.</w:t>
            </w:r>
          </w:p>
          <w:p>
            <w:pPr>
              <w:jc w:val="both"/>
              <w:spacing w:after="0" w:line="240" w:lineRule="auto"/>
              <w:rPr>
                <w:sz w:val="24"/>
                <w:szCs w:val="24"/>
              </w:rPr>
            </w:pPr>
            <w:r>
              <w:rPr>
                <w:rFonts w:ascii="Times New Roman" w:hAnsi="Times New Roman" w:cs="Times New Roman"/>
                <w:color w:val="#000000"/>
                <w:sz w:val="24"/>
                <w:szCs w:val="24"/>
              </w:rPr>
              <w:t> 6. Основные мероприятия по реализации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7. Модели психологического развития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Основы психолого-педагогического взаимодействия участников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Раскрыть основы психолого-педагогического взаимодействия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понятия: «взаимодействие», «субъект образовательного процесса» и др.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взаимодействия.</w:t>
            </w:r>
          </w:p>
          <w:p>
            <w:pPr>
              <w:jc w:val="both"/>
              <w:spacing w:after="0" w:line="240" w:lineRule="auto"/>
              <w:rPr>
                <w:sz w:val="24"/>
                <w:szCs w:val="24"/>
              </w:rPr>
            </w:pPr>
            <w:r>
              <w:rPr>
                <w:rFonts w:ascii="Times New Roman" w:hAnsi="Times New Roman" w:cs="Times New Roman"/>
                <w:color w:val="#000000"/>
                <w:sz w:val="24"/>
                <w:szCs w:val="24"/>
              </w:rPr>
              <w:t> 2. Взаимодействие в образовательной системе.</w:t>
            </w:r>
          </w:p>
          <w:p>
            <w:pPr>
              <w:jc w:val="both"/>
              <w:spacing w:after="0" w:line="240" w:lineRule="auto"/>
              <w:rPr>
                <w:sz w:val="24"/>
                <w:szCs w:val="24"/>
              </w:rPr>
            </w:pPr>
            <w:r>
              <w:rPr>
                <w:rFonts w:ascii="Times New Roman" w:hAnsi="Times New Roman" w:cs="Times New Roman"/>
                <w:color w:val="#000000"/>
                <w:sz w:val="24"/>
                <w:szCs w:val="24"/>
              </w:rPr>
              <w:t> 3. Взаимодействие субъектов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 Виды психолого-педагогического взаимодействия.</w:t>
            </w:r>
          </w:p>
          <w:p>
            <w:pPr>
              <w:jc w:val="both"/>
              <w:spacing w:after="0" w:line="240" w:lineRule="auto"/>
              <w:rPr>
                <w:sz w:val="24"/>
                <w:szCs w:val="24"/>
              </w:rPr>
            </w:pPr>
            <w:r>
              <w:rPr>
                <w:rFonts w:ascii="Times New Roman" w:hAnsi="Times New Roman" w:cs="Times New Roman"/>
                <w:color w:val="#000000"/>
                <w:sz w:val="24"/>
                <w:szCs w:val="24"/>
              </w:rPr>
              <w:t> 5. Типы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 Учебно-педагогическое сотрудничество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Дать характеристику учебного сотрудничества.</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характеристики взаимодействия.</w:t>
            </w:r>
          </w:p>
          <w:p>
            <w:pPr>
              <w:jc w:val="both"/>
              <w:spacing w:after="0" w:line="240" w:lineRule="auto"/>
              <w:rPr>
                <w:sz w:val="24"/>
                <w:szCs w:val="24"/>
              </w:rPr>
            </w:pPr>
            <w:r>
              <w:rPr>
                <w:rFonts w:ascii="Times New Roman" w:hAnsi="Times New Roman" w:cs="Times New Roman"/>
                <w:color w:val="#000000"/>
                <w:sz w:val="24"/>
                <w:szCs w:val="24"/>
              </w:rPr>
              <w:t> 3. Раскрыть понятия «педагогическое общение» и др.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учебного сотрудничества.</w:t>
            </w:r>
          </w:p>
          <w:p>
            <w:pPr>
              <w:jc w:val="both"/>
              <w:spacing w:after="0" w:line="240" w:lineRule="auto"/>
              <w:rPr>
                <w:sz w:val="24"/>
                <w:szCs w:val="24"/>
              </w:rPr>
            </w:pPr>
            <w:r>
              <w:rPr>
                <w:rFonts w:ascii="Times New Roman" w:hAnsi="Times New Roman" w:cs="Times New Roman"/>
                <w:color w:val="#000000"/>
                <w:sz w:val="24"/>
                <w:szCs w:val="24"/>
              </w:rPr>
              <w:t> 2. Влияние сотрудничества на учебную деятельность.</w:t>
            </w:r>
          </w:p>
          <w:p>
            <w:pPr>
              <w:jc w:val="both"/>
              <w:spacing w:after="0" w:line="240" w:lineRule="auto"/>
              <w:rPr>
                <w:sz w:val="24"/>
                <w:szCs w:val="24"/>
              </w:rPr>
            </w:pPr>
            <w:r>
              <w:rPr>
                <w:rFonts w:ascii="Times New Roman" w:hAnsi="Times New Roman" w:cs="Times New Roman"/>
                <w:color w:val="#000000"/>
                <w:sz w:val="24"/>
                <w:szCs w:val="24"/>
              </w:rPr>
              <w:t> 3. Основные характеристики взаимодействия.</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общения.</w:t>
            </w:r>
          </w:p>
          <w:p>
            <w:pPr>
              <w:jc w:val="both"/>
              <w:spacing w:after="0" w:line="240" w:lineRule="auto"/>
              <w:rPr>
                <w:sz w:val="24"/>
                <w:szCs w:val="24"/>
              </w:rPr>
            </w:pPr>
            <w:r>
              <w:rPr>
                <w:rFonts w:ascii="Times New Roman" w:hAnsi="Times New Roman" w:cs="Times New Roman"/>
                <w:color w:val="#000000"/>
                <w:sz w:val="24"/>
                <w:szCs w:val="24"/>
              </w:rPr>
              <w:t> 5. Педагогическое общение как форма взаимодействия субъектов образовательного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 Основные затруднения в педагогическом взаимодействии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Дать общую характеристику затрудненного общения.</w:t>
            </w:r>
          </w:p>
          <w:p>
            <w:pPr>
              <w:jc w:val="both"/>
              <w:spacing w:after="0" w:line="240" w:lineRule="auto"/>
              <w:rPr>
                <w:sz w:val="24"/>
                <w:szCs w:val="24"/>
              </w:rPr>
            </w:pPr>
            <w:r>
              <w:rPr>
                <w:rFonts w:ascii="Times New Roman" w:hAnsi="Times New Roman" w:cs="Times New Roman"/>
                <w:color w:val="#000000"/>
                <w:sz w:val="24"/>
                <w:szCs w:val="24"/>
              </w:rPr>
              <w:t> 2. Рассмотреть основные области затруднений в педагогическом процессе.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затрудненного общения.</w:t>
            </w:r>
          </w:p>
          <w:p>
            <w:pPr>
              <w:jc w:val="both"/>
              <w:spacing w:after="0" w:line="240" w:lineRule="auto"/>
              <w:rPr>
                <w:sz w:val="24"/>
                <w:szCs w:val="24"/>
              </w:rPr>
            </w:pPr>
            <w:r>
              <w:rPr>
                <w:rFonts w:ascii="Times New Roman" w:hAnsi="Times New Roman" w:cs="Times New Roman"/>
                <w:color w:val="#000000"/>
                <w:sz w:val="24"/>
                <w:szCs w:val="24"/>
              </w:rPr>
              <w:t> 2. Основные области затруднений в педагогическом процессе.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6. «Взаимодействие педагога с другими участниками образовательного процесса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w:t>
            </w:r>
          </w:p>
          <w:p>
            <w:pPr>
              <w:jc w:val="both"/>
              <w:spacing w:after="0" w:line="240" w:lineRule="auto"/>
              <w:rPr>
                <w:sz w:val="24"/>
                <w:szCs w:val="24"/>
              </w:rPr>
            </w:pPr>
            <w:r>
              <w:rPr>
                <w:rFonts w:ascii="Times New Roman" w:hAnsi="Times New Roman" w:cs="Times New Roman"/>
                <w:color w:val="#000000"/>
                <w:sz w:val="24"/>
                <w:szCs w:val="24"/>
              </w:rPr>
              <w:t> 1. Раскрыть особенности работы педагога с учащимися, родителями.</w:t>
            </w:r>
          </w:p>
          <w:p>
            <w:pPr>
              <w:jc w:val="both"/>
              <w:spacing w:after="0" w:line="240" w:lineRule="auto"/>
              <w:rPr>
                <w:sz w:val="24"/>
                <w:szCs w:val="24"/>
              </w:rPr>
            </w:pPr>
            <w:r>
              <w:rPr>
                <w:rFonts w:ascii="Times New Roman" w:hAnsi="Times New Roman" w:cs="Times New Roman"/>
                <w:color w:val="#000000"/>
                <w:sz w:val="24"/>
                <w:szCs w:val="24"/>
              </w:rPr>
              <w:t> 2. Рассмотреть особенности построения взаимодействия педагога с администрацией учебного заведения.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Работа педагога с учащимися.</w:t>
            </w:r>
          </w:p>
          <w:p>
            <w:pPr>
              <w:jc w:val="both"/>
              <w:spacing w:after="0" w:line="240" w:lineRule="auto"/>
              <w:rPr>
                <w:sz w:val="24"/>
                <w:szCs w:val="24"/>
              </w:rPr>
            </w:pPr>
            <w:r>
              <w:rPr>
                <w:rFonts w:ascii="Times New Roman" w:hAnsi="Times New Roman" w:cs="Times New Roman"/>
                <w:color w:val="#000000"/>
                <w:sz w:val="24"/>
                <w:szCs w:val="24"/>
              </w:rPr>
              <w:t> 2. Работа педагога с родителями.</w:t>
            </w:r>
          </w:p>
          <w:p>
            <w:pPr>
              <w:jc w:val="both"/>
              <w:spacing w:after="0" w:line="240" w:lineRule="auto"/>
              <w:rPr>
                <w:sz w:val="24"/>
                <w:szCs w:val="24"/>
              </w:rPr>
            </w:pPr>
            <w:r>
              <w:rPr>
                <w:rFonts w:ascii="Times New Roman" w:hAnsi="Times New Roman" w:cs="Times New Roman"/>
                <w:color w:val="#000000"/>
                <w:sz w:val="24"/>
                <w:szCs w:val="24"/>
              </w:rPr>
              <w:t> 3. Взаимодействие педагога с коллегами.</w:t>
            </w:r>
          </w:p>
          <w:p>
            <w:pPr>
              <w:jc w:val="both"/>
              <w:spacing w:after="0" w:line="240" w:lineRule="auto"/>
              <w:rPr>
                <w:sz w:val="24"/>
                <w:szCs w:val="24"/>
              </w:rPr>
            </w:pPr>
            <w:r>
              <w:rPr>
                <w:rFonts w:ascii="Times New Roman" w:hAnsi="Times New Roman" w:cs="Times New Roman"/>
                <w:color w:val="#000000"/>
                <w:sz w:val="24"/>
                <w:szCs w:val="24"/>
              </w:rPr>
              <w:t> 4. Взаимодействие педагога с администрацией учебного заведения.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образовательного процесса лиц с ограниченными возможностями здоровья»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Раянова,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Курагина,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http://www.iprbookshop.ru/95621.html</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Матасов,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Шумская,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Медниковой,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Мардахаев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Чемоданова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https://urait.ru/bcode/476335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http://www.iprbookshop.ru/70628.html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Комплексное</w:t>
            </w:r>
            <w:r>
              <w:rPr/>
              <w:t xml:space="preserve"> </w:t>
            </w:r>
            <w:r>
              <w:rPr>
                <w:rFonts w:ascii="Times New Roman" w:hAnsi="Times New Roman" w:cs="Times New Roman"/>
                <w:color w:val="#000000"/>
                <w:sz w:val="24"/>
                <w:szCs w:val="24"/>
              </w:rPr>
              <w:t>медико-психолого-педагогическое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Подопригора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978-5-7638-3133-7.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http://www.iprbookshop.ru/84218.html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53.4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(ППСиИО)(23)_plx_Психолого-педагогическое сопровождение образовательного процесса лиц с ограниченными возможностями здоровья</dc:title>
  <dc:creator>FastReport.NET</dc:creator>
</cp:coreProperties>
</file>